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276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仿宋"/>
          <w:lang w:eastAsia="zh-CN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bookmarkEnd w:id="0"/>
    <w:p w14:paraId="02ECDD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3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玉泉</w:t>
      </w:r>
      <w:r>
        <w:rPr>
          <w:rFonts w:hint="eastAsia"/>
        </w:rPr>
        <w:t>区法律服务行业信用评分标准（试行）</w:t>
      </w:r>
    </w:p>
    <w:p w14:paraId="2039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得分：</w:t>
      </w:r>
    </w:p>
    <w:tbl>
      <w:tblPr>
        <w:tblStyle w:val="5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288"/>
        <w:gridCol w:w="2550"/>
        <w:gridCol w:w="2325"/>
      </w:tblGrid>
      <w:tr w14:paraId="43DB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0B2576C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类别</w:t>
            </w:r>
          </w:p>
        </w:tc>
        <w:tc>
          <w:tcPr>
            <w:tcW w:w="3288" w:type="dxa"/>
            <w:vAlign w:val="center"/>
          </w:tcPr>
          <w:p w14:paraId="66C1A61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评分内容</w:t>
            </w:r>
          </w:p>
        </w:tc>
        <w:tc>
          <w:tcPr>
            <w:tcW w:w="2550" w:type="dxa"/>
            <w:vAlign w:val="center"/>
          </w:tcPr>
          <w:p w14:paraId="4120F81E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评分标准</w:t>
            </w:r>
          </w:p>
        </w:tc>
        <w:tc>
          <w:tcPr>
            <w:tcW w:w="2325" w:type="dxa"/>
            <w:vAlign w:val="center"/>
          </w:tcPr>
          <w:p w14:paraId="3DC3658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数据来源</w:t>
            </w:r>
          </w:p>
        </w:tc>
      </w:tr>
      <w:tr w14:paraId="7859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  <w:vAlign w:val="center"/>
          </w:tcPr>
          <w:p w14:paraId="755C2E2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加分项</w:t>
            </w:r>
          </w:p>
        </w:tc>
        <w:tc>
          <w:tcPr>
            <w:tcW w:w="3288" w:type="dxa"/>
            <w:vAlign w:val="center"/>
          </w:tcPr>
          <w:p w14:paraId="522D2C0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受区级部门或机构给予的表彰或奖励</w:t>
            </w:r>
          </w:p>
        </w:tc>
        <w:tc>
          <w:tcPr>
            <w:tcW w:w="2550" w:type="dxa"/>
            <w:vAlign w:val="center"/>
          </w:tcPr>
          <w:p w14:paraId="5FA02ED8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1次（人）加10分，可累加</w:t>
            </w:r>
          </w:p>
        </w:tc>
        <w:tc>
          <w:tcPr>
            <w:tcW w:w="2325" w:type="dxa"/>
            <w:vAlign w:val="center"/>
          </w:tcPr>
          <w:p w14:paraId="01D7F7D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区级部门或机构文件</w:t>
            </w:r>
          </w:p>
        </w:tc>
      </w:tr>
      <w:tr w14:paraId="0917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5632A8C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6B11000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受市级部门或机构（行业协会）给予的表彰或奖励</w:t>
            </w:r>
          </w:p>
        </w:tc>
        <w:tc>
          <w:tcPr>
            <w:tcW w:w="2550" w:type="dxa"/>
            <w:vAlign w:val="center"/>
          </w:tcPr>
          <w:p w14:paraId="03AF8442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1次（人）加15分，可累加</w:t>
            </w:r>
          </w:p>
        </w:tc>
        <w:tc>
          <w:tcPr>
            <w:tcW w:w="2325" w:type="dxa"/>
            <w:vAlign w:val="center"/>
          </w:tcPr>
          <w:p w14:paraId="1A6E0F9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市级部门或机构</w:t>
            </w:r>
          </w:p>
          <w:p w14:paraId="0D111F48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（行业协会）文件</w:t>
            </w:r>
          </w:p>
        </w:tc>
      </w:tr>
      <w:tr w14:paraId="13CA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0350E8C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717B76D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受国家级部门或机构（行业协会）给予的表彰或奖励</w:t>
            </w:r>
          </w:p>
        </w:tc>
        <w:tc>
          <w:tcPr>
            <w:tcW w:w="2550" w:type="dxa"/>
            <w:vAlign w:val="center"/>
          </w:tcPr>
          <w:p w14:paraId="6A61E54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1次（人）加20分，可累加</w:t>
            </w:r>
          </w:p>
        </w:tc>
        <w:tc>
          <w:tcPr>
            <w:tcW w:w="2325" w:type="dxa"/>
            <w:vAlign w:val="center"/>
          </w:tcPr>
          <w:p w14:paraId="10877F3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部（行业协会）文件</w:t>
            </w:r>
          </w:p>
        </w:tc>
      </w:tr>
      <w:tr w14:paraId="2F34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1C8B759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04CCE0C8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积极参与区域重点中心工作、公益法律服务活动</w:t>
            </w:r>
          </w:p>
        </w:tc>
        <w:tc>
          <w:tcPr>
            <w:tcW w:w="2550" w:type="dxa"/>
            <w:vAlign w:val="center"/>
          </w:tcPr>
          <w:p w14:paraId="6E2EDC29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参加1次（项）加1分/次，最高15分</w:t>
            </w:r>
          </w:p>
        </w:tc>
        <w:tc>
          <w:tcPr>
            <w:tcW w:w="2325" w:type="dxa"/>
            <w:vAlign w:val="center"/>
          </w:tcPr>
          <w:p w14:paraId="65213558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照片、会议记录、相关部门工作通知</w:t>
            </w:r>
          </w:p>
        </w:tc>
      </w:tr>
      <w:tr w14:paraId="53D1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44D7919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956947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开展为慈善机构、医疗机构、福利机构等捐助活动</w:t>
            </w:r>
          </w:p>
        </w:tc>
        <w:tc>
          <w:tcPr>
            <w:tcW w:w="2550" w:type="dxa"/>
            <w:vAlign w:val="center"/>
          </w:tcPr>
          <w:p w14:paraId="3DE6A8A7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参加1次（项）＋3分/次，最高15分</w:t>
            </w:r>
          </w:p>
        </w:tc>
        <w:tc>
          <w:tcPr>
            <w:tcW w:w="2325" w:type="dxa"/>
            <w:vAlign w:val="center"/>
          </w:tcPr>
          <w:p w14:paraId="0C355C1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照片、捐款捐助回执</w:t>
            </w:r>
          </w:p>
        </w:tc>
      </w:tr>
      <w:tr w14:paraId="2877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61" w:type="dxa"/>
            <w:vAlign w:val="center"/>
          </w:tcPr>
          <w:p w14:paraId="2B763417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扣分项</w:t>
            </w:r>
          </w:p>
        </w:tc>
        <w:tc>
          <w:tcPr>
            <w:tcW w:w="3288" w:type="dxa"/>
            <w:vAlign w:val="center"/>
          </w:tcPr>
          <w:p w14:paraId="0B376B72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年度内收到对机构、人员的投诉，经查证属实（不包括给予行业处分、行政处罚的情形）</w:t>
            </w:r>
          </w:p>
        </w:tc>
        <w:tc>
          <w:tcPr>
            <w:tcW w:w="2550" w:type="dxa"/>
            <w:vAlign w:val="center"/>
          </w:tcPr>
          <w:p w14:paraId="7CA9CEF4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5FBCE89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1次（人）扣1分，</w:t>
            </w:r>
          </w:p>
          <w:p w14:paraId="0E73A1F5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127C89F2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市、区级司法、信访等部门文件，当事人投诉记录</w:t>
            </w:r>
          </w:p>
        </w:tc>
      </w:tr>
      <w:tr w14:paraId="6DD0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restart"/>
            <w:vAlign w:val="center"/>
          </w:tcPr>
          <w:p w14:paraId="2767B5D2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扣分项</w:t>
            </w:r>
          </w:p>
        </w:tc>
        <w:tc>
          <w:tcPr>
            <w:tcW w:w="3288" w:type="dxa"/>
            <w:vAlign w:val="center"/>
          </w:tcPr>
          <w:p w14:paraId="683F4E69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年度日常管理和监督检查中发现机构、人员存在不诚信、不规范执业的情形</w:t>
            </w:r>
          </w:p>
        </w:tc>
        <w:tc>
          <w:tcPr>
            <w:tcW w:w="2550" w:type="dxa"/>
            <w:vAlign w:val="center"/>
          </w:tcPr>
          <w:p w14:paraId="763DF0B5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1次（人）扣1分，</w:t>
            </w:r>
          </w:p>
          <w:p w14:paraId="640D176E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2A7A1D5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市、区司法行政部门文件，行业协会文件</w:t>
            </w:r>
          </w:p>
        </w:tc>
      </w:tr>
      <w:tr w14:paraId="4092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0EC864B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A37E1DD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年度（检查）考核不合格</w:t>
            </w:r>
          </w:p>
        </w:tc>
        <w:tc>
          <w:tcPr>
            <w:tcW w:w="2550" w:type="dxa"/>
            <w:vAlign w:val="center"/>
          </w:tcPr>
          <w:p w14:paraId="247B8710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1次（人）扣10分，</w:t>
            </w:r>
          </w:p>
          <w:p w14:paraId="6BDBECD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5AD94488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年度考核公告</w:t>
            </w:r>
          </w:p>
        </w:tc>
      </w:tr>
      <w:tr w14:paraId="44AE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53B0C4B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6087C0C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被司法行政机关行政处罚</w:t>
            </w:r>
          </w:p>
        </w:tc>
        <w:tc>
          <w:tcPr>
            <w:tcW w:w="2550" w:type="dxa"/>
            <w:vAlign w:val="center"/>
          </w:tcPr>
          <w:p w14:paraId="44DC815F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1次（人）扣5分，</w:t>
            </w:r>
          </w:p>
          <w:p w14:paraId="58B379C2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28D2672E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行政处罚通知书</w:t>
            </w:r>
          </w:p>
        </w:tc>
      </w:tr>
      <w:tr w14:paraId="3C89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44F6E1C6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9E8E7DD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被行业协会约谈、通报、纪律处分及要求限期整改等行业处理</w:t>
            </w:r>
          </w:p>
        </w:tc>
        <w:tc>
          <w:tcPr>
            <w:tcW w:w="2550" w:type="dxa"/>
            <w:vAlign w:val="center"/>
          </w:tcPr>
          <w:p w14:paraId="5492C0D7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1次（人）扣2分，</w:t>
            </w:r>
          </w:p>
          <w:p w14:paraId="5973E0A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45CB41F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行业协会文件</w:t>
            </w:r>
          </w:p>
        </w:tc>
      </w:tr>
      <w:tr w14:paraId="7256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156309B9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62E92FF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被其他有关部门处罚</w:t>
            </w:r>
          </w:p>
        </w:tc>
        <w:tc>
          <w:tcPr>
            <w:tcW w:w="2550" w:type="dxa"/>
            <w:vAlign w:val="center"/>
          </w:tcPr>
          <w:p w14:paraId="60C738B5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1次（人）扣5分，</w:t>
            </w:r>
          </w:p>
          <w:p w14:paraId="77A4FFA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0996FED1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行政处罚通知书</w:t>
            </w:r>
          </w:p>
        </w:tc>
      </w:tr>
      <w:tr w14:paraId="6050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Merge w:val="continue"/>
            <w:vAlign w:val="center"/>
          </w:tcPr>
          <w:p w14:paraId="339DBFBA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6F5FEE0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因违法违规等失信行为被媒体曝光，造成不良影响的</w:t>
            </w:r>
          </w:p>
        </w:tc>
        <w:tc>
          <w:tcPr>
            <w:tcW w:w="2550" w:type="dxa"/>
            <w:vAlign w:val="center"/>
          </w:tcPr>
          <w:p w14:paraId="2117948D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1次（人）扣2分，</w:t>
            </w:r>
          </w:p>
          <w:p w14:paraId="1CB72A75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可累加</w:t>
            </w:r>
          </w:p>
        </w:tc>
        <w:tc>
          <w:tcPr>
            <w:tcW w:w="2325" w:type="dxa"/>
            <w:vAlign w:val="center"/>
          </w:tcPr>
          <w:p w14:paraId="7D891D3B">
            <w:pPr>
              <w:pStyle w:val="7"/>
              <w:bidi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失信记录</w:t>
            </w:r>
          </w:p>
        </w:tc>
      </w:tr>
    </w:tbl>
    <w:p w14:paraId="23C818EE">
      <w:pPr>
        <w:bidi w:val="0"/>
        <w:rPr>
          <w:rFonts w:hint="eastAsia" w:ascii="楷体" w:hAnsi="楷体" w:eastAsia="楷体" w:cs="楷体"/>
          <w:sz w:val="24"/>
          <w:szCs w:val="24"/>
        </w:rPr>
      </w:pPr>
    </w:p>
    <w:p w14:paraId="17308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mNiY2E1OGZhOWMyOWEzOWIyNGJjMTAyZThiMzgifQ=="/>
  </w:docVars>
  <w:rsids>
    <w:rsidRoot w:val="00000000"/>
    <w:rsid w:val="1BC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ind w:firstLine="42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"/>
    <w:basedOn w:val="1"/>
    <w:autoRedefine/>
    <w:qFormat/>
    <w:uiPriority w:val="0"/>
    <w:pPr>
      <w:ind w:firstLine="0" w:firstLineChars="0"/>
    </w:pPr>
    <w:rPr>
      <w:rFonts w:hint="eastAsia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2024-10-14T03:47:25Z</dcterms:created>
  <dc:creator>Administrator</dc:creator>
  <cp:lastModifiedBy>Administrator</cp:lastModifiedBy>
  <dcterms:modified xsi:type="dcterms:W3CDTF">2024-10-14T03:48:40Z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5A92B969617543F19E7280DA4192FBDC_12</vt:lpwstr>
  </property>
</Properties>
</file>