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B6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left"/>
        <w:textAlignment w:val="auto"/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lang w:eastAsia="zh-CN"/>
        </w:rPr>
      </w:pP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lang w:eastAsia="zh-CN"/>
        </w:rPr>
        <w:t>附件：</w:t>
      </w:r>
    </w:p>
    <w:p w14:paraId="196D4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10" w:beforeLines="100" w:after="410" w:afterLines="100" w:line="600" w:lineRule="exact"/>
        <w:jc w:val="center"/>
        <w:textAlignment w:val="auto"/>
        <w:rPr>
          <w:rFonts w:hint="default" w:ascii="CESI小标宋-GB2312" w:hAnsi="CESI小标宋-GB2312" w:eastAsia="CESI小标宋-GB2312" w:cs="Times New Roman"/>
          <w:spacing w:val="-23"/>
          <w:sz w:val="36"/>
          <w:szCs w:val="44"/>
        </w:rPr>
      </w:pPr>
      <w:bookmarkStart w:id="0" w:name="_GoBack"/>
      <w:r>
        <w:rPr>
          <w:rFonts w:hint="eastAsia" w:ascii="CESI小标宋-GB2312" w:hAnsi="CESI小标宋-GB2312" w:eastAsia="CESI小标宋-GB2312" w:cs="Times New Roman"/>
          <w:spacing w:val="-23"/>
          <w:sz w:val="36"/>
          <w:szCs w:val="44"/>
          <w:lang w:eastAsia="zh-CN"/>
        </w:rPr>
        <w:t>内蒙古自治区</w:t>
      </w:r>
      <w:r>
        <w:rPr>
          <w:rFonts w:hint="default" w:ascii="CESI小标宋-GB2312" w:hAnsi="CESI小标宋-GB2312" w:eastAsia="CESI小标宋-GB2312" w:cs="Times New Roman"/>
          <w:spacing w:val="-23"/>
          <w:sz w:val="36"/>
          <w:szCs w:val="44"/>
        </w:rPr>
        <w:t>2025年全国1%人口抽样调查课题</w:t>
      </w:r>
      <w:r>
        <w:rPr>
          <w:rFonts w:hint="default" w:ascii="CESI小标宋-GB2312" w:hAnsi="CESI小标宋-GB2312" w:eastAsia="CESI小标宋-GB2312" w:cs="Times New Roman"/>
          <w:spacing w:val="-23"/>
          <w:sz w:val="36"/>
          <w:szCs w:val="44"/>
          <w:lang w:eastAsia="zh-CN"/>
        </w:rPr>
        <w:t>选题建议</w:t>
      </w:r>
      <w:r>
        <w:rPr>
          <w:rFonts w:hint="default" w:ascii="CESI小标宋-GB2312" w:hAnsi="CESI小标宋-GB2312" w:eastAsia="CESI小标宋-GB2312" w:cs="Times New Roman"/>
          <w:spacing w:val="-23"/>
          <w:sz w:val="36"/>
          <w:szCs w:val="44"/>
        </w:rPr>
        <w:t>表</w:t>
      </w:r>
      <w:bookmarkEnd w:id="0"/>
    </w:p>
    <w:p w14:paraId="08947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jc w:val="left"/>
        <w:textAlignment w:val="auto"/>
        <w:rPr>
          <w:rFonts w:hint="default" w:ascii="Times New Roman" w:hAnsi="Times New Roman" w:eastAsia="仿宋_GB2312" w:cs="Times New Roman"/>
          <w:spacing w:val="0"/>
          <w:sz w:val="28"/>
          <w:szCs w:val="36"/>
        </w:rPr>
      </w:pPr>
      <w:r>
        <w:rPr>
          <w:rFonts w:hint="default" w:ascii="Times New Roman" w:hAnsi="Times New Roman" w:eastAsia="黑体" w:cs="Times New Roman"/>
          <w:spacing w:val="0"/>
          <w:sz w:val="28"/>
          <w:szCs w:val="36"/>
        </w:rPr>
        <w:t>推荐单位</w:t>
      </w:r>
      <w:r>
        <w:rPr>
          <w:rFonts w:hint="default" w:ascii="Times New Roman" w:hAnsi="Times New Roman" w:eastAsia="黑体" w:cs="Times New Roman"/>
          <w:spacing w:val="0"/>
          <w:sz w:val="28"/>
          <w:szCs w:val="36"/>
          <w:lang w:eastAsia="zh-CN"/>
        </w:rPr>
        <w:t>（盖章）</w:t>
      </w:r>
      <w:r>
        <w:rPr>
          <w:rFonts w:hint="default" w:ascii="Times New Roman" w:hAnsi="Times New Roman" w:eastAsia="黑体" w:cs="Times New Roman"/>
          <w:spacing w:val="0"/>
          <w:sz w:val="28"/>
          <w:szCs w:val="36"/>
        </w:rPr>
        <w:t>：</w:t>
      </w:r>
    </w:p>
    <w:tbl>
      <w:tblPr>
        <w:tblStyle w:val="3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9"/>
        <w:gridCol w:w="6189"/>
      </w:tblGrid>
      <w:tr w14:paraId="25640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2619" w:type="dxa"/>
            <w:noWrap w:val="0"/>
            <w:vAlign w:val="center"/>
          </w:tcPr>
          <w:p w14:paraId="6000A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</w:rPr>
              <w:t>选题名称</w:t>
            </w:r>
          </w:p>
        </w:tc>
        <w:tc>
          <w:tcPr>
            <w:tcW w:w="6189" w:type="dxa"/>
            <w:noWrap w:val="0"/>
            <w:vAlign w:val="center"/>
          </w:tcPr>
          <w:p w14:paraId="1168A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</w:rPr>
            </w:pPr>
          </w:p>
        </w:tc>
      </w:tr>
      <w:tr w14:paraId="0DA3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2619" w:type="dxa"/>
            <w:noWrap w:val="0"/>
            <w:vAlign w:val="center"/>
          </w:tcPr>
          <w:p w14:paraId="193B8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lang w:eastAsia="zh-CN"/>
              </w:rPr>
              <w:t>选题背景</w:t>
            </w:r>
          </w:p>
        </w:tc>
        <w:tc>
          <w:tcPr>
            <w:tcW w:w="6189" w:type="dxa"/>
            <w:noWrap w:val="0"/>
            <w:vAlign w:val="center"/>
          </w:tcPr>
          <w:p w14:paraId="3142F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</w:rPr>
            </w:pPr>
          </w:p>
        </w:tc>
      </w:tr>
      <w:tr w14:paraId="6048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2619" w:type="dxa"/>
            <w:noWrap w:val="0"/>
            <w:vAlign w:val="center"/>
          </w:tcPr>
          <w:p w14:paraId="0CBD8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</w:rPr>
              <w:t>研究预期目标</w:t>
            </w:r>
          </w:p>
        </w:tc>
        <w:tc>
          <w:tcPr>
            <w:tcW w:w="6189" w:type="dxa"/>
            <w:noWrap w:val="0"/>
            <w:vAlign w:val="center"/>
          </w:tcPr>
          <w:p w14:paraId="4CDDF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</w:rPr>
            </w:pPr>
          </w:p>
        </w:tc>
      </w:tr>
      <w:tr w14:paraId="5884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2619" w:type="dxa"/>
            <w:noWrap w:val="0"/>
            <w:vAlign w:val="center"/>
          </w:tcPr>
          <w:p w14:paraId="1D1D0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</w:rPr>
              <w:t>主要研究内容</w:t>
            </w:r>
          </w:p>
        </w:tc>
        <w:tc>
          <w:tcPr>
            <w:tcW w:w="6189" w:type="dxa"/>
            <w:noWrap w:val="0"/>
            <w:vAlign w:val="center"/>
          </w:tcPr>
          <w:p w14:paraId="523CD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</w:rPr>
            </w:pPr>
          </w:p>
        </w:tc>
      </w:tr>
      <w:tr w14:paraId="0FC5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2619" w:type="dxa"/>
            <w:noWrap w:val="0"/>
            <w:vAlign w:val="center"/>
          </w:tcPr>
          <w:p w14:paraId="16BFC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lang w:eastAsia="zh-CN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</w:rPr>
              <w:t>研究方法</w:t>
            </w:r>
          </w:p>
        </w:tc>
        <w:tc>
          <w:tcPr>
            <w:tcW w:w="6189" w:type="dxa"/>
            <w:noWrap w:val="0"/>
            <w:vAlign w:val="center"/>
          </w:tcPr>
          <w:p w14:paraId="2130A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</w:rPr>
            </w:pPr>
          </w:p>
        </w:tc>
      </w:tr>
      <w:tr w14:paraId="5C07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8808" w:type="dxa"/>
            <w:gridSpan w:val="2"/>
            <w:noWrap w:val="0"/>
            <w:vAlign w:val="center"/>
          </w:tcPr>
          <w:p w14:paraId="56C97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36"/>
              </w:rPr>
              <w:t>推荐单位意见：</w:t>
            </w:r>
          </w:p>
          <w:p w14:paraId="36CB6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36"/>
              </w:rPr>
              <w:t xml:space="preserve">                              </w:t>
            </w:r>
          </w:p>
          <w:p w14:paraId="2499A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760" w:firstLineChars="170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8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36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36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36"/>
              </w:rPr>
              <w:t>负责人签字：</w:t>
            </w:r>
          </w:p>
          <w:p w14:paraId="0D571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eastAsia="仿宋_GB2312" w:cs="Times New Roman"/>
                <w:spacing w:val="0"/>
                <w:sz w:val="32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32"/>
                <w:szCs w:val="40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36"/>
              </w:rPr>
              <w:t>年  月  日</w:t>
            </w:r>
          </w:p>
        </w:tc>
      </w:tr>
    </w:tbl>
    <w:p w14:paraId="3E9AE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left"/>
        <w:textAlignment w:val="auto"/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lang w:eastAsia="zh-CN"/>
        </w:rPr>
      </w:pPr>
    </w:p>
    <w:p w14:paraId="442BC145"/>
    <w:sectPr>
      <w:pgSz w:w="11906" w:h="16838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60D97"/>
    <w:rsid w:val="0726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2026-07-21T03:45:00Z</dcterms:created>
  <dc:creator>吕杨</dc:creator>
  <cp:lastModifiedBy>吕杨</cp:lastModifiedBy>
  <dcterms:modified xsi:type="dcterms:W3CDTF">2026-07-21T03:46:08Z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1899801955EC48ECB4E376851F10FFC5_11</vt:lpwstr>
  </property>
  <property fmtid="{D5CDD505-2E9C-101B-9397-08002B2CF9AE}" pid="4" name="KSOTemplateDocerSaveRecord">
    <vt:lpwstr>eyJoZGlkIjoiNjM5MDNhYzliZWQ1ZDZmYmQ0NjRiN2Y1OWRiYzI5YTAiLCJ1c2VySWQiOiIxNzg0MDU1Mjk2In0=</vt:lpwstr>
  </property>
</Properties>
</file>