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  政府工作报告 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softHyphen/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——2021年2月7日在玉泉区第十七届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人民代表大会第四次会议上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玉泉区人民政府区长  云鉴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各位代表：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现在，我代表区人民政府向大会报告工作，请予审议，并请各位政协委员和列席会议的同志们提出意见。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一、2020年及“十三五”时期经济社会发展回顾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刚刚过去的2020年，是全面建成小康社会和“十三五”规划的收官之年。一年来，面对极其复杂严峻的国内外形势，特别是新冠肺炎疫情严重冲击，在市委、市政府和区委的正确领导下，我们坚持以习近平新时代中国特色社会主义思想为指导，全面贯彻党的十九大和十九届二中、三中、四中、五中全会精神，深入贯彻习近平总书记对内蒙古重要讲话重要指示批示精神，紧扣全面建成小康社会目标任务，坚持稳中求进工作总基调，坚持以人民为中心，科学统筹疫情防控和经济社会发展，扎实做好“六稳”工作、全面落实“六保”任务，经济社会各项事业取得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（一）抗击新冠肺炎疫情取得重大成果。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始终坚持人民至上、生命至上，严格落实“内防扩散、外防输入”要求，7500余名党员干部、社区志愿者在疫情一线与人民群众并肩作战，构建起联防联控、群防群控的防控体系，高效开展重点地区、重点人员隔离管控工作，集中隔离观察密切接触者及重点地区来呼人员767人、分流国际航班人员3837人，3例本土确诊病例得到妥善救治，医护人员和工作人员实现零感染。周密部署秋冬季疫情防控工作，全面排查五类企业、七类重点人员，加强流调队伍建设，建成核酸检测、移动方舱PCR实验室，开展重点人群疫苗接种。先后承办了全市集中隔离观察点现场会、教育系统疫情防控现场会，为全市疫情防控工作探索了经验做法。4名医护人员驰援武汉、载誉凯旋，刘德江同志被党中央、国务院、中央军委授予“全国抗击新冠肺炎疫情先进个人”称号。在疫情防控这场人民战争中，广大党员干部和医务工作者用实际行动践行了为民担当、无私奉献的初心使命，广大人民群众展现了识大体、顾大局的高尚品格，社会各界慷慨解囊、捐资捐物，齐心协力画出了抗击疫情的“最大同心圆”，充分彰显了伟大的抗疫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（二）三大攻坚战取得关键进展。脱贫成果全面巩固</w:t>
      </w:r>
      <w:r>
        <w:rPr>
          <w:rFonts w:hint="eastAsia" w:ascii="仿宋" w:hAnsi="仿宋" w:eastAsia="仿宋" w:cs="仿宋"/>
          <w:sz w:val="32"/>
          <w:szCs w:val="32"/>
          <w:u w:val="none"/>
        </w:rPr>
        <w:t>。通过领导包户、部门帮扶、社会参与等多种形式，聚焦“两不愁三保障”，严格落实“四个不摘”要求，以“六个精准”为努力方向，对脱贫享受政策的26户51人进行定期核查、动态管理，因户施策、分类指导，防止返贫监测帮扶机制不断健全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生态环境持续好转。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推进大气、水、土壤污染防治工作，强力推进燃煤散烧综合治理，集中供热、“煤改电”“煤改气”多管齐下，36个村（社区）、1.7万户居民燃煤散烧问题得到有效解决。主城区35蒸吨以下燃煤锅炉实现“清零”，严格落实建筑工地“六个百分百”管控措施，严控露天焚烧秸秆行为，秸秆回收利用率达95%以上。深入落实河长制，实施了扎达盖河、大黑河河道综合整治工程，完成了饮用水水源井一级保护区标准化建设。继续加强固体废弃物源头管理，对土壤环境重点企业实施了动态监督，生态环境质量显著提升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重大风险防控有力。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通过压缩财政支出、土地出让收益、资产处置运营等措施，化解政府债务4.28亿元。尽力而为、量力而行，从严审核政府投资项目，严厉打击违法违规金融活动。始终保持忧患意识和风险意识，扎实做好政治、经济、社会等重点领域防范化解重大风险工作，确保了政治安全、经济安稳、社会安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（三）产业发展态势稳中有升。乡村振兴稳步推进。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设施农业快速发展，东甲兰现代农业示范园、乌兰巴图等4个设施农业基地扩容提质。积极调整种植结构，订单式种植青贮、辣椒、金银花5000余亩。亿祥源、禾裕获得“全国名特优新农产品”认证。深入实施农村人居环境整治，完成4294户农村户厕改造。基本农田划定和农村土地承包经营权确权登记颁证圆满完成，农村宅基地及集体建设用地“房地一体”确权登记发证率达到90%以上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工业发展稳中有进。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规模以上工业增加值增长19.2%，新增新耀电缆、实祺炼化等9家规模以上企业。蒙昆烟草、金宇保灵、阜丰生物、齐鲁制药等骨干企业运行良好，蒙斯特医疗、厚生羊绒等企业提标改造项目投产达效，金源康成为自治区同行业龙头企业。草原红太阳食品公司启动上市，生产技术智能化程度达到国内领先水平，获评自治区优秀民营企业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商贸流通增势强劲。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华润万象城签约落地，俪城商业综合体启动招商，中心嘉威皇冠假日酒店即将投入运营，凯德·诺和木勒全面营业，周边产业集聚效应和中心区域带动力显著提升。美通首府无公害物流中心交易额达到82.3亿元，农副产品供给率占全市80%以上。玉泉大厦成为我区“大众创业、万众创新”的孵化器，策义科技等71家企业运营良好。加强知识产权保护，申请专利企业2家、专利数7个，科技创新能力进一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（四）文旅融合优势凸显。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扎实开展国家级特色步行街创建，塞上老街步行街入选首批自治区级步行街改造提升试点。沿大南大北街精心打造街景小品、老照片等文化景观，重现老城记忆，重塑文化长廊。创新宣传推广模式，抖音、快手、网红打卡等助推老城经济、夜间经济。成功举办首届“草原音乐美食季”“内蒙古味道”等活动，既有“烟火气”又刮“时尚风”，塞上老街区块成为青城夜间经济的新地标。考古工作取得新突破，沙梁子村发现西汉时期大型粮仓建筑基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（五）营商环境持续改善。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以深化“放管服”改革为抓手，深入开展营商环境提升行动，建立区级领导包联重点民营企业制度，帮助企业解决融资、手续办理、用工等方面问题81个。以推进政务服务“十个一”、审批服务“最多跑一次”为重点，认领依申请办理的政务服务事项390项，政务事项网上可办率达到96.9%，“最多跑一次”占比89.7%，压缩时限占比63.5%。建立“接诉即办”的群众诉求快速响应机制，为民服务平台建设加快推进。招商引资成果显著，开展招商引资洽谈活动近80场，中梁中朵·拾光里、华润中心等16个项目签约落地，投资总额约390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（六）城市建设管理成效显著。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市医院南侧、华宇社区等9处棚户区征拆改造加快实施，累计征收房屋面积 50万平方米。华润万象城等高品质商贸地产项目落地，城区面貌和宜居水平将大幅提升。基础设施进一步完善，云中路连接线、巴彦路高架桥、三环路、地铁二号线工程顺利实施。新续建市政道路4条，道路微循环进一步畅通。强力推进房地产项目遗留问题化解，解决了117个项目“办证难”问题，“嘉豪广场”“龙城”等群众期盼十余年的“回迁难、入住难”问题得到全面解决。城市精细化管理水平进一步提升，深化“六乱”整治成效，全区7000余家“门前三包”责任单位实施大数据监管，规范共享单车乱停乱放行为。生活垃圾分类管理全面展开。加强户外广告规范化管理，拆除楼顶广告139处，亮出城市美丽天际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（七）民生福祉不断增进。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“以人民为中心”的发展思想，加快补齐民生短板。新建26处社区养老服务中心，惠及居民3万余人。发放各类救助补助资金3167.2万元。线上线下提供就业岗位2.9万个，有效缓解了中小企业疫情期间用工荒。教育向均衡化优质化方向发展，十二中与一中实现跨区域合作办学，中央民大附中呼市分校主体完工。新增8所公办幼儿园，公办和普惠性幼儿园学位占比分别达到52.2%和89.9%。医疗保障能力不断加强，重大疾病贫困患者住院报销比例达到90%。弘扬乌兰牧骑精神，开展文艺演出350场。进一步丰富群众文化生活,开展送戏下乡、送电影下基层等活动500余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（八）社会治理能力不断增强。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推进市域社会治理试点工作，选聘专职网格员1024人，织密网格化工作基础，打通了服务群众的“最后一公里”。开展扫黑除恶“六清”行动，依法严打不断加强，打掉恶势力团伙13个。推进“智慧玉泉”“雪亮工程”建设，覆盖城乡的视频监控系统全面建成。加强社会治安防控，刑事案件、治安案件同比分别下降18%和21%。坚持党建引领，发展新时代“枫桥经验”，深入推进矛盾纠纷排查化解，通过“上门家访、重点约访、带案下访”和领导干部包案等举措，一大批复杂、疑难信访事项得到有效解决。深入开展安全生产隐患排查整治，未发生较大以上生产安全事故。建成全国首家“5G+VR”党群活动服务中心，三级党群活动服务中心实现全覆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过去一年，我们以铸牢中华民族共同体意识为主线，加强和改进民族工作，深化民族团结进步宣传教育，增强文化认同，开展了“民族团结一家亲·青城同育石榴籽”等主题活动。党的宗教政策全面落实，高起点编制“十四五”规划，顺利通过“七五”普法检查验收，圆满完成第七次全国人口普查和《玉泉区志》续编工作，成功创建国家卫生城市。工青妇、残联、侨联、科协、红十字、关工委、慈善、国防动员、双拥优抚等各项工作都取得了新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各位代表！我们以实施优化营商环境三年行动为契机，全面加强政府自身建设。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政治建设不断加强。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旗帜鲜明讲政治，始终在增强“四个意识”上走在前，在坚定“四个自信”上当模范，在做到“两个维护”上作表率，坚决贯彻党中央和上级党委政府决策部署。坚持以上率下，工作作风持续改进，形式主义、官僚主义有效破除，“一线工作法”“闭环工作法”和“群众工作法”深入践行，令行禁止、雷厉风行、真抓实干、一抓到底蔚然成风，“过手就是责任”的担当成为共识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法治建设不断加强。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政府机构改革全面完成，机构职能配置进一步优化。自觉接受人大法律监督和政协民主监督，人大代表建议和政协委员提案全部办结。践行法治思维和法治方式，严格落实重大行政决策合法性审查，全面推行政府法律顾问制度，获评第二批自治区法治政府建设示范单位。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廉政建设不断加强。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化行政权力公开透明运行，对涉及群众利益的重大事项实行公示、听证制度，强化行政监察，认真履行领导干部“一岗双责”，严格执行“三重一大”决策制度，党风廉政建设和反腐败工作得到进一步加强，煤炭资源领域和人防系统领域违规违法问题专项整治取得重要成果。审计监督不断加强，完成审计项目53项，规范节约财政资金1700万元。坚持过紧日子，压减三公经费支出146万元，较好地做到了保工资、保运转、保基本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十三五”时期是我区发展史上极不平凡的五年，也是应对重大风险挑战、经受严峻考验、取得辉煌成就的五年。五年来，我们主动担当、积极作为，努力探索以生态优先、绿色发展为导向的高质量发展新路子，“十三五”规划确定的发展目标和重点工作有效落实，全面建成小康社会目标任务圆满完成，全区经济社会发展实现了新的跨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过去的五年，是三次产业协调发展，综合实力不断提升的五年。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全区地区生产总值达到324.5亿元，较“十二五”末增长27.7%；三次产业结构演进为1.0:33.3:65.7。现代农业总体效益不断提升，农作物播种面积达到9.32万亩，粮食总产量达到15.3万吨。观光采摘、休闲度假成为农村经济新的增长点。姜家营村获评国家级“美丽乡村”综合改革标准化试点示范村，西地村荣获第二批中国少数民族特色村寨。工业转型步伐加快，工业园区基础设施进一步完善，腾退转型僵尸企业16家，规模以上工业企业达到25家，增加值较“十二五”末增长42.3%。第三产业整体规模和档次大幅提升，对经济发展的拉动作用明显增强。锡林南路沿线产业集聚效应日益凸显，首府城南商圈基本形成，成功打造了3个自治区级服务业集聚区和呼和浩特市第一家大数据应用产业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过去的五年，是基础设施投入最多，城乡面貌变化最大的五年。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全力推进精准规划、精致建设、精细管理，城市功能不断完善，城市品位和形象显著提升。实施了18个棚户区（城中村）及城市边死角征拆改造，新续建市政道路17条，改造小街巷98条，新改建社区服务用房30处，提升改造老旧住宅小区125个，建成区面积由36平方公里扩大至48平方公里。新建游园绿地38处，累计种植各类乔灌木700万株（丛），新增绿地约235.2万平方米，城市绿化覆盖率达到37.05%。城市管理日益精细，数字城管体系不断完善，新增公共停车位1.7万个，新建转运站33座，购置环卫作业车辆74台，道路机扫率达到91%，新建、改建青城驿站、公厕556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过去的五年，是文化旅游深度融合，全域旅游提质升级的五年。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以文塑旅、以旅彰文，推动文化和旅游融合发展。完成昭君博物院扩建，塞上老街历史文化旅游核心区域品质进一步提升，湿地公园城市氧吧规模初显，蒙古风情园都市草原风光无限，大南大北街到昭君博物院12公里黄金旅游带内涵更加丰富。“通顺大巷”“塞上老街”“中国烧卖美食街”等特色街区成为全新网红打卡聚集地。“草原音乐美食季”“春节元宵节文化庙会”“烧卖文化创意大赛”“城市风筝邀请赛”已成为自治区极具影响力和代表性的品牌活动。“十三五”期间，旅游人数突破4500万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过去的五年，是社会事业全面进步，人民群众幸福感不断增强的五年。</w:t>
      </w:r>
      <w:r>
        <w:rPr>
          <w:rFonts w:hint="eastAsia" w:ascii="仿宋" w:hAnsi="仿宋" w:eastAsia="仿宋" w:cs="仿宋"/>
          <w:sz w:val="32"/>
          <w:szCs w:val="32"/>
          <w:u w:val="none"/>
        </w:rPr>
        <w:t>“十三五”期间，民生支出累计达到64.3亿元，城乡常住居民人均可支配收入分别达到48643元和24575元，较“十二五”末分别增长34.6%和51.1%，人民群众的获得感、幸福感、安全感不断增强。新改建中小学、幼儿园16所，新增学位1.7万个。加大教育信息化建设，被教育部确定为自治区首个智慧教育示范区。玉泉区校外教育中心获评全国未成年人思想道德建设工作先进单位。覆盖城乡居民的社会保障体系基本建成，城乡低保标准逐年提高。“就业创业”服务体系逐步健全完善，城镇新增就业3.4万人。建成自治区首家“工友之家”，累计用工4.2万人次。安置退役士兵、随军家属75人，连续九年荣获自治区双拥模范区称号。医疗卫生服务体系日趋完善，疾病预防控制能力全面提升，健康玉泉建设迈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，回顾这五年，我们披荆斩棘、砥砺奋进，取得的成就令人瞩目，我们深刻认识到，推动玉泉区经济社会持续健康发展，必须坚持党的领导，深入贯彻中央决策部署，不断完善发展思路，着力推动高质量发展；必须坚持服务大局与推动发展相结合，谋大事抓根本打基础，抓好基础建设和民生改善；必须坚持全面从严治党，履行政府党组主体责任，加强党风廉政建设和反腐败斗争；必须坚持问题导向，创新工作方法，克服困难、解决问题，不断开创经济社会发展新局面。这些都是我们党长期执政的宝贵经验和全区人民智慧的结晶，必将激励我们百倍努力、奋勇向前！在此，我代表区人民政府向辛勤工作在全区各条战线上的广大干部群众，向各位人大代表、政协委员，向关心玉泉区发展的离退休老干部、各民主党派、无党派人士和人民团体，向驻区武警官兵、公安干警，向所有关心、支持玉泉区发展的各界朋友，表示衷心的感谢并致以崇高的敬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在肯定成绩的同时，我们也要清醒认识到当前面临的困难和问题：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一是</w:t>
      </w:r>
      <w:r>
        <w:rPr>
          <w:rFonts w:hint="eastAsia" w:ascii="仿宋" w:hAnsi="仿宋" w:eastAsia="仿宋" w:cs="仿宋"/>
          <w:sz w:val="32"/>
          <w:szCs w:val="32"/>
          <w:u w:val="none"/>
        </w:rPr>
        <w:t>经济总量偏小、创新能力不足，发展不平衡不充分问题依然比较突出；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二是</w:t>
      </w:r>
      <w:r>
        <w:rPr>
          <w:rFonts w:hint="eastAsia" w:ascii="仿宋" w:hAnsi="仿宋" w:eastAsia="仿宋" w:cs="仿宋"/>
          <w:sz w:val="32"/>
          <w:szCs w:val="32"/>
          <w:u w:val="none"/>
        </w:rPr>
        <w:t>传统产业转型升级有待进一步加快，新兴产业还未形成有效支撑，与高质量发展的要求还有差距；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三是</w:t>
      </w:r>
      <w:r>
        <w:rPr>
          <w:rFonts w:hint="eastAsia" w:ascii="仿宋" w:hAnsi="仿宋" w:eastAsia="仿宋" w:cs="仿宋"/>
          <w:sz w:val="32"/>
          <w:szCs w:val="32"/>
          <w:u w:val="none"/>
        </w:rPr>
        <w:t>城市精细化管理程度不够，城市建设、乡村振兴、污染防治等任务依然繁重，民生保障还存在短板；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四是</w:t>
      </w:r>
      <w:r>
        <w:rPr>
          <w:rFonts w:hint="eastAsia" w:ascii="仿宋" w:hAnsi="仿宋" w:eastAsia="仿宋" w:cs="仿宋"/>
          <w:sz w:val="32"/>
          <w:szCs w:val="32"/>
          <w:u w:val="none"/>
        </w:rPr>
        <w:t>政府治理效能和营商环境还需优化，干部队伍责任意识、担当意识、创新精神还需进一步增</w:t>
      </w:r>
      <w:r>
        <w:rPr>
          <w:rFonts w:hint="eastAsia" w:ascii="仿宋" w:hAnsi="仿宋" w:eastAsia="仿宋" w:cs="仿宋"/>
          <w:spacing w:val="-15"/>
          <w:sz w:val="32"/>
          <w:szCs w:val="32"/>
          <w:u w:val="none"/>
        </w:rPr>
        <w:t>强。对此，我们将高度重视，采取有效措施切实加以解决。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textAlignment w:val="top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二、“十四五”时期的主要任务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走进新时代，共绘新愿景，实现新作为，迈向新辉煌。今后五年是开启全面建设社会主义现代化国家新征程、向第二个百年奋斗目标进军的新发展阶段，也是我区经济社会发展可以大有作为的重要战略机遇期：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从国内形势看，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国家加快推进新时代西部大开发、黄河流域生态保护和高质量发展等重大战略，积极构建以国内大循环为主体、国内国际双循环相互促进的新发展格局，新的经济增长动力正在加快形成；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从自治区发展看，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深入实施“科技兴蒙”、积极推动呼包鄂乌协同发展，推动经济实现量的合理增长和质的稳步提升，发展空间进一步拓展，发展动力和活力更加充足；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从我市发展看，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作为中蒙俄经济走廊和呼包银榆城市群的重要节点城市，正在全力打造现代化区域性中心城市，引导要素集聚的优势和能力明显增强，为推动高质量发展打下坚实基础；</w:t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从我区情况看，</w:t>
      </w:r>
      <w:r>
        <w:rPr>
          <w:rFonts w:hint="eastAsia" w:ascii="仿宋" w:hAnsi="仿宋" w:eastAsia="仿宋" w:cs="仿宋"/>
          <w:sz w:val="32"/>
          <w:szCs w:val="32"/>
          <w:u w:val="none"/>
        </w:rPr>
        <w:t>随着产业转型升级的不断加快，城区功能的不断完善，民生保障能力的不断增强，新的综合竞争优势正在逐步形成。特别是随着高铁经济到来和首府新机场建设，区位优势、空间优势将日益凸显，积蓄的发展动能将逐步释放，迎来了难得的发展新机遇。因此，我们要深刻认识社会主要矛盾变化带来的新特征新要求，深刻认识构建新发展格局带来的新机遇新任务，准确识变、科学应变、主动求变，在危机中育先机、于变局中开新局，不断开创新时代玉泉区建设发展新局面！ 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今后五年，我们的重点任务是：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——打造经济高质量发展转型区。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以供给侧结构性改革为主线，注重需求侧管理，打通堵点，补齐短板，贯通生产、分配、流通、消费各环节，强化传统产业升级和新型产业培育“双轮驱动”，提升经济发展整体效能。紧抓全市优化调整工业产业布局契机，立足区域资源禀赋、产业基础和环境承载能力，合理规划金川南区工业布局，引进3-5家科技含量高、资源能耗少、人力资源优势得到充分发挥的项目。以草原红太阳、阜丰生物等企业为重点，进一步提升产品研发创新能力，抢占技术、品牌高地，促进产业向高质量、高品质、高附加值发展。以创新为引领，依托玉泉大厦双创平台，吸引更多互联网企业落户我区，积极推进5G、物联网、人工智能、工业互联网等新型基建投资，着力发展生态经济、数字经济、枢纽经济、创新经济和总部经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——打造文化旅游融合发展示范区。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依托厚重的历史文化底蕴和丰富的旅游资源，按照全域旅游发展理念，围绕12公里黄金旅游带，加大浸入式、体验式旅游产业的开发力度，利用网络新媒体，讲好玉泉故事、敕勒川故事，推进文旅商深度融合。深度挖掘红色文化，积极打造旅游景区与革命遗迹相结合的红色旅游项目，围绕绥蒙抗日救国会旧址纪念馆、土默特文庙等革命历史遗迹，建设红色文化博物馆，把红色资源利用好，红色故事讲述好，红色基因传承好，红色传统发扬好。深度挖掘昭君文化，围绕昭君博物院重点打造体现民族融合、民族团结的文化旅游景区，高标准建设星级温泉酒店、特色民宿、特色商业街、演艺剧场，围绕昭君文化编演大型实景剧目，举办昭君文化论坛，研发一批突出昭君符号的文创产品，扩大昭君品牌影响力。深度挖掘老城文化，加强文物保护利用和非物质文化遗产保护传承。围绕老城的城市记忆、市井生活进行规划定位，打造青城草原文化会客厅。以大南大北街、塞上老街和大盛魁商业街为重点，整合周边优势旅游文化资源，突出人文历史商业特色，将塞上老街创建成为国家级特色商业步行街，把大南大北街建设成为凸显老城文化的历史文化长廊和特色商业街，将洗涤剂厂和制锁厂旧址改造成文化特色创意产业园，擦亮“国家级历史文化产业示范基地”名片，创建国家级文物保护示范区。力争2025年旅游人数突破2000万人次，旅游业综合收入实现50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——打造现代商贸物流集聚区。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以209国道、地铁2号线、新机场高速为依托，打造仓储物流、高端商贸、临港商务三大板块。沿209国道有效叠加交通优势和区位优势，发展以服务城市生活为主的仓储物流业，把兴盛物流园建设成为高智能化现代商贸物流中心。沿锡林南路有效叠加地铁经济和楼宇经济，推动凯德·诺和木勒、闻都世界城等商业综合体提档升级，加快华润万象城、万达广场建设，促进高端商贸集群发展，构筑城南中心商业区。沿新机场高速有效叠加总部经济和临港经济，高标准规划建设集星级酒店、康养中心、总部贸易、会展中心为一体的产城融合发展新区，成为首府向南拓展的国际化门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——打造高品质生态宜居样板区。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城市规划、建设、管理三位一体，着力补齐城市短板，持续提升城市品质和综合承载能力。突出精准规划，强化国土空间规划与各类专项规划有效衔接，促进多规合一，完善重点区域设计，厘清保护和开发边界，切实发挥规划的引领管控作用。坚持精致建设，推进大黑河以北城区范围内棚户区改造，拓展城市发展空间。实施城市更新行动，完成老旧小区改造任务。加强市政基础设施建设，进一步丰富路网体系。全方位加强生态文明建设，把大黑河、小黑河、扎达盖河、乌素图河建成满足群众都市休闲生活的活力水岸。城区绿化覆盖率达到40%。强化精细管理，以创建全国文明城市为目标，紧盯群众关心的热点难点问题，不断创新城市管理服务，补齐问题短板、提升薄弱环节、构建长效机制，营造有序、整洁、文明的城市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——打造城乡融合发展先行区。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全面实施乡村振兴战略，按照“设施农业特色化、产业种植集约化、观光农业精品化”的发展定位，加快转变农业发展方式，提高现代农业发展水平。牢牢守住耕地红线，坚决遏制耕地“非农化”。完成2万亩高标准农田建设工程，全力推动“合作社+公司+农户”的产业化模式，持续推进农业规模化种植。不断优化农业产业布局，按照“一村一品”产业发展目标，发展特色农业、观光农业，新建占地规模约1万亩的果蔬大棚，年产果蔬达到2.5万吨，实施农牧业品牌提升行动，把“昭君草莓”“玉泉番茄”打造成全国知名的农业品牌。坚持科技兴农战略，鼓励开展农业产学研合作，加快推进农业科技创新与示范推广，不断提高农业生产的科技创新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——打造首府平安和谐幸福区。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坚持人民至上，在发展中补齐民生短板、促进社会公平正义。发挥教育对人才的吸引作用，实施教育强区五年行动计划，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采取内部优质资源整合提升、高校办附中等形式，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新建中小学、幼儿园21所。对接国内外知名教育集团，引进高端品牌国际学校，满足老百姓选择高品质教育的需求。建立起覆盖城乡、区域均衡、全民共享的公共就业服务体系，努力实现公共就业服务均等化。实施健康促进五年行动计划，大力提高基层医疗服务水平，补齐医疗卫生短板，推进医养结合的专业服务机构和特色专科医院建设。积极应对人口老龄化趋势，构建医养康养、居家社区和互助养老相结合的养老服务体系。实施文化繁荣五年行动计划，完善公共文化服务体系，培育新型文化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业态。高标准打造全民健身中心，新建体育特色公园5处。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fill="FFFFFF"/>
        </w:rPr>
        <w:t>加快智慧城市建设，运用大数据、云计算、人工智能，实现社会治理、城市管理的科学化、智能化、现代化。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经过五年的努力，人民群众的获得感、幸福感、安全感将更加充实、更有保障、更可持续。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三、2021年工作安排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年是中国共产党成立100周年，是全面建设社会主义现代化国家和“十四五”规划的开局之年，我们要以习近平新时代中国特色社会主义思想为指导，全面贯彻党的十九大和十九届二中、三中、四中、五中全会精神，深入贯彻习近平总书记对内蒙古重要讲话重要指示批示精神，坚持稳中求进工作总基调，坚持以人民为中心的发展思想，立足新发展阶段、贯彻新发展理念、构建新发展格局，以推动高质量发展为主题，以深化供给侧结构性改革为主线，以改革创新为根本动力，以满足人民日益增长的美好生活需要为根本目的，坚决守好政治安全、民族团结、生态改善、社会稳定“四条生命线”，坚持系统观念，巩固拓展疫情防控和经济社会发展成果，扎实做好“六稳”工作，全面落实“六保”任务，努力打造“经济高质量发展转型区、文化旅游融合发展示范区、现代商贸物流集聚区、高品质生态宜居样板区、城乡融合发展先行区、首府平安和谐幸福区”，确保“十四五”开好局、起好步，以优异成绩庆祝建党100周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全区经济社会发展的主要预期目标是：地区生产总值增长6%左右;规模以上工业增加值增长7.5%左右;固定资产投资增长6%左右;社会消费品零售总额增长7%左右;一般公共预算收入增长2%左右;城乡常住居民人均可支配收入均增长6%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为实现上述目标，我们将着力抓好以下几方面的工作：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（一）聚焦实体经济，培育高质产业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大力实施乡村振兴战略。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做优做强现代农业，以禾裕现代农业示范园、乌兰巴图现代农业园为基础，扩大“昭君草莓”“玉泉番茄”等特色品牌影响力。持续推进寇家营、百什户5000亩高标准农田建设，扩大芦笋、金银花等经济作物种植规模，依托互联网直播带货等模式，打通“种植-加工-物流-销售”全产业链，带动农民增收致富。落实“四个不摘”要求，健全防止返贫监测和持续帮扶机制，巩固和拓展脱贫攻坚成果。推动饮水、电力、道路、供热等农村基础设施提档升级。加快农村户厕改造、生活垃圾处理等人居环境整治，农村生活垃圾处理率达到100%。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大力开展农民综合素质提升工程，培养一批农村建设骨干带头人，带动形成良好家风、文明乡风、淳朴民风。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努力提升现代工业水平。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继续把做实做优实体经济作为主攻方向，促进优势产业提质增效。加大品牌培育和产业集聚，全力做强以精卓羊绒、金源康等企业为代表的羊绒纺织、生物制药等优势特色产业。推动制造业数字化转型，聚焦重点行业、重点产业，建设智能制造单元、智能生产线、智能车间、智能工厂，全面提升企业数字化水平。主动顺应工业智能化趋势，加快阜丰生物、齐鲁制药技术创新和提升改造。积极扶持草原红太阳公司上市，推进昆明卷烟厂仓储项目建设，促进产业集聚成链、延伸融合发展。重点培育中禾绒毛、大丰源轻工机械等企业成长为规模以上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着力发展现代商贸物流。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依托地铁2号线，发挥人流、物流聚集效应，引入现代商业模式，着力打造华润万象城、凯德·诺和木勒、万达广场商业带，提升城南商业品质。加快发展“互联网+康养、旅游、教育”等新兴服务业，扩大线上线下互动的新兴消费。构建更加高效、便捷的现代物流体系，科学推进兴盛物流园规划建设，高标准打造智能化物流园区，逐步形成首府城南商贸物流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全力建设历史文化核心区。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发挥旅游资源禀赋和特色优势，深入挖掘红色文化、昭君文化、老城文化等丰富内涵，推动文化旅游产业不断向高端化、特色化、智能化目标迈进。保护利用好红色旅游资源，打造红色文化研学旅游目的地。举办昭君文化论坛，挖掘民族融合内涵，研发昭君文创产品。利用现有文化用地，引进文化产业项目，优化文旅产业布局，加快推进洗涤剂厂文创园建设。依托南湖湿地公园、蒙古风情园，开发自然生态旅游项目。创建塞上老街国家级特色步行街，激发老城发展潜力。深入开展“青城草原音乐美食季”“内蒙古味道”等文化活动，增加老城烟火气息，持续扩大“古韵青城·福地玉泉”旅游品牌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（二）营造创新环境，释放发展动能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持续优化营商环境。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优化营商环境三年行动计划，持续深化“放管服”改革。扩大政务服务大厅规模，提升服务效能，全面推行“一窗办、一网办、简化办、马上办”，最大限度地减环节、减时限、减费用，解决企业和群众办事创业的痛点、难点、堵点问题。继续强化投资项目服务保障，组织专人专班，推行保姆式、菜单式服务。畅通银企对接服务机制，帮助企业解决融资难、融资贵问题。制定政商交往的正面和负面清单，对营商环境反馈问题实行专项督办，做到“亲”而有度、“清”而有为，营造稳定、公平、透明的良好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加大招商引资力度。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牢固树立“发展是第一要务，招商是头号工程，项目是第一要事”的理念，紧盯目标任务，以等不起的紧迫感、慢不得的危机感、坐不住的责任感，坚定信心，主动出击，实施精准招商、以商招商、产业链条招商行动，围绕国土空间规划和产业布局，引进一批高科技含量、高附加值项目。继续对接旭阳集团、宝能集团等企业，加快推进在谈项目企业总部落地。年内新引进30亿元以上项目5个，签约投资金额达到200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加快打造创新平台。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进一步集聚创新资源、激活创新要素、转化创新成果，发挥企业主体作用，鼓励企业加大研发投入，增强企业创新能力，提升产业竞争力。加快研发机构的引进，建设研究中心、重点实验室、技术中心、院士工作站等研发机构。深化与内蒙古大学、农科院等驻区科研机构的合作，形成地校、校企紧密合作的产学研协同创新机制。强化人才支撑，用好引进人才、善待本土人才，共同助力经济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（三）突出宜居宜业，建设品质城区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加快城市建设步伐。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高起点规划西南片区城市设计，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加快</w:t>
      </w:r>
      <w:r>
        <w:rPr>
          <w:rFonts w:hint="eastAsia" w:ascii="仿宋" w:hAnsi="仿宋" w:eastAsia="仿宋" w:cs="仿宋"/>
          <w:sz w:val="32"/>
          <w:szCs w:val="32"/>
          <w:u w:val="none"/>
        </w:rPr>
        <w:t>土地整理，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控制开发强度，积极推进城市更新。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启动市医院南侧、菩提塔东等5处回迁安置房建设工作。新建万象天地西路等3条市政道路，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打通世纪五路等4条断头路，改造迎春巷等10条小街巷。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实施34个老旧住宅小区提升改造工程，进一步完善配套设施建设。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新建小黑河体育公园等游园绿地18处，对棚</w:t>
      </w:r>
      <w:r>
        <w:rPr>
          <w:rFonts w:hint="eastAsia" w:ascii="仿宋" w:hAnsi="仿宋" w:eastAsia="仿宋" w:cs="仿宋"/>
          <w:spacing w:val="-15"/>
          <w:sz w:val="32"/>
          <w:szCs w:val="32"/>
          <w:u w:val="none"/>
          <w:shd w:val="clear" w:fill="FFFFFF"/>
        </w:rPr>
        <w:t>户区改造腾退闲置土地实施绿化覆盖，新增绿地面积1000余亩。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加强城市精细化管理。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打造智慧城管，实施城市精细化管理三年提升行动。举全区之力，围绕14个方面、53项重点任务，坚决打赢创建全国文明城市“翻身仗”。科学统筹“四级”网格管理模式，推进城市垃圾综合治理，逐步实现生活垃圾分类管理，新建生活垃圾分拣运输处置中心和3座厨余垃圾处理站。持续开展户外广告、店招牌匾、共享单车专项整治行动，科学规划慢行系统和停车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加大生态环境保护。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深入践行生态优先、绿色发展理念，落实河长制工作要求，全面完成扎达盖河、大黑河治理工程，保障河道生态持续改善。实行最严格水资源管理，推进水源井一级保护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区既有建筑分类治理。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fill="FFFFFF"/>
        </w:rPr>
        <w:t>采取“煤改气”“煤改电”等方式，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完成剩余20个村（社区）、1.9万户燃煤散烧综合治理。严格执行扬尘、工业污染源、烟花爆竹、秸秆禁烧等管控措施。稳步推进农村垃圾、污水处理，实施化肥、农药减量行动，减少农业面源污染。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（四）强化共建共享，增进民生福祉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强化社会保障扩面增效。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就业优先政策，开展就业援助、技能培训专项行动，新增城镇就业8000人，城镇登记失业率稳控在4.5%以内。扩大社会保险覆盖面，稳步提高各项社会保险待遇水平，完成全国低保制度城乡统筹发展试点工作。完善社区服务功能，推广“武荷香社区服务工作法”，做居民的贴心人。加强社会工作专业人才队伍建设，统筹推进慈善、残疾人、退役军人等事业发展，新建社区养老服务中心25个、温馨家园2座、退役军人服务中心1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  <w:shd w:val="clear" w:fill="FFFFFF"/>
        </w:rPr>
        <w:t>推动教育事业优先发展。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加大学前教育投入，扩大普惠性幼儿园规模及覆盖面，新建、续建水语青城、当浪土牧、西水磨幼儿园。加大与国内知名学校合作办学力度，推动中央民大附小开工建设，确保中央民大附中呼市分校9月投入使用，高标准打造呼市一中分校（十二中校区），补齐西南片区教育短板。实施“阳光分班”，严格执行“小升初”100%派位录取。持续加大校园配餐企业和小饭桌监管力度，丰富课后延时服务内容。鼓励社会力量兴办民办、职业教育，积极创建“智慧教育”，实现城乡互动、同步均衡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促进文体事业繁荣发展。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推动“草原书屋”和“鸿雁悦读”一体化改革、基层综合文化中心建设提升等重点文化惠民工程。围绕建党100周年，广泛开展“永远跟党走”群众性文化活动。弘扬乌兰牧骑精神，开展中华优秀传统文化“七进”工作和基层综合志愿服务活动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创作推出革命历史题材歌剧《刘洪雄》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加强民俗文化挖掘和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</w:rPr>
        <w:t>非物质文化遗产保护传承工作</w:t>
      </w:r>
      <w:r>
        <w:rPr>
          <w:rFonts w:hint="eastAsia" w:ascii="仿宋" w:hAnsi="仿宋" w:eastAsia="仿宋" w:cs="仿宋"/>
          <w:sz w:val="32"/>
          <w:szCs w:val="32"/>
          <w:u w:val="none"/>
        </w:rPr>
        <w:t>。启动全民健身中心建设，组织召开“学生、职工、农民运动会”，开展环湖自行车赛、健步走、冰雪嘉年华等全民健身运动。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提升卫生健康服务能力。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完善卫生健康服务体系，建设红十字医院、疾控中心。深入推进医药卫生体制改革，提高蒙中医重点专科建设水平，加强与知名医院交流合作，进一步提升医联体、医共体医疗服务能力。提高重大传染病、突发公共卫生事件等预防控制和应急处置能力。深入开展爱国卫生运动，大力普及卫生健康知识，倡导健康文明的生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全力维护社会大局稳定。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市域社会治理三年行动，探索形成“全体系联动、全梯队赋能、全领域协调、全周期管理、全信息平台建设”的全要素治理模式。充分发挥“接诉即办”快速响应平台作用，做到民有所呼、我有所应，切实把各类不稳定因素和群体性事件苗头解决在萌芽、化解在基层。常态化开展扫黑除恶斗争，深入打击违法犯罪，维护社会良好秩序。坚持底线思维，扎实抓好安全生产，突出抓好高危行业领域风险管控，坚决遏制重特大事故发生。加强食品安全监管、产品质量监管、价格监管，维护消费者合法权益。扎实开展“治欠保支”工作，确保农民工按时足额拿到工资。进</w:t>
      </w:r>
      <w:r>
        <w:rPr>
          <w:rFonts w:hint="eastAsia" w:ascii="仿宋" w:hAnsi="仿宋" w:eastAsia="仿宋" w:cs="仿宋"/>
          <w:spacing w:val="-15"/>
          <w:sz w:val="32"/>
          <w:szCs w:val="32"/>
          <w:u w:val="none"/>
        </w:rPr>
        <w:t>一步推动民族团结进步创建，提高新形势下宗教工作法治化水平。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充分发挥工会、共青团、妇联等群团组织的作用，扎实开展国防动员、地震、红十字、关心下一代等各项工作，推动各项社会事业协调发展。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四、加强政府自身建设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坚持从严执政不动摇。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始终将党的政治建设摆在首位，以习近平新时代中国特色社会主义思想为指导，增强“四个意识”，坚定“四个自信”，做到“两个维护”，扎实开展建党100周年系列活动，严格执行重大事项请示报告制度，坚持把党对一切工作的领导贯穿政府工作各领域、各方面、各环节，确保上级党委、政</w:t>
      </w:r>
      <w:r>
        <w:rPr>
          <w:rFonts w:hint="eastAsia" w:ascii="仿宋" w:hAnsi="仿宋" w:eastAsia="仿宋" w:cs="仿宋"/>
          <w:spacing w:val="-15"/>
          <w:sz w:val="32"/>
          <w:szCs w:val="32"/>
          <w:u w:val="none"/>
        </w:rPr>
        <w:t>府的决策部署落地见效，以实实在在的行动和成效诠释忠诚本色。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坚持依法行政不松劲。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贯彻习近平法治思想，严格落实“三重一大”制度，完善政府法律顾问制度，坚持重大行政决策、规范性文件、重大行政执法决定合法性审查，提高政府决策科学化、法治化水平。加强政府门户网站、政务新媒体建设，推动政务公开工作。认真执行区人大及其常委会的决议和决定，落实重大决策向区人大常委会报告制度，自觉接受人大法律监督和政协民主监督，自觉接受社会监督，让权力在阳光下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坚持担当实干不懈怠。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大力弘扬“玉泉精神”，坚持问题导向、目标导向、结果导向，践行“闭环工作法”“一线工作法”，说了就算、定了就干、马上就办。健全政务服务“好差评”工作机制，严控“三公经费”等一般性支出，把有限的财力更多用于改善民生。建立健全激励和容错机制，旗帜鲜明地为担当者担当、为负责者撑腰，进一步激发干部干事创业的激情。强化督查督办和负面问责，坚决整肃不作为、慢作为、乱作为问题，提升政府执行力和落实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bookmarkStart w:id="0" w:name="_GoBack"/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坚持清正廉洁不越线。</w:t>
      </w:r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严格落实全面从严治党主体责任，认真履行“一岗双责”，纵深推进政府系统党风廉政建设和反腐败工作。严格落实中央八项规定精神，力戒形式主义、官僚主义，切实减轻基层负担。持续强化审计监督，加强对乡村振兴、项目建设、政府采购等重点领域的监管，严肃查处侵害群众利益的</w:t>
      </w:r>
      <w:r>
        <w:rPr>
          <w:rFonts w:hint="eastAsia" w:ascii="仿宋" w:hAnsi="仿宋" w:eastAsia="仿宋" w:cs="仿宋"/>
          <w:spacing w:val="-15"/>
          <w:sz w:val="32"/>
          <w:szCs w:val="32"/>
          <w:u w:val="none"/>
        </w:rPr>
        <w:t>不正之风和腐败行为，让清正、清廉、清明成为政府的鲜明底色。</w:t>
      </w:r>
      <w:r>
        <w:rPr>
          <w:rFonts w:hint="eastAsia" w:ascii="仿宋" w:hAnsi="仿宋" w:eastAsia="仿宋" w:cs="仿宋"/>
          <w:sz w:val="32"/>
          <w:szCs w:val="32"/>
          <w:u w:val="none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，宏伟蓝图已绘就，砥砺奋进正当时。我们要进一步提升时代紧迫感和历史责任感，更加紧密团结在以习近平同志为核心的党中央周围，在市委、市政府和区委的坚强领导下，不忘初心、牢记使命，只争朝夕、不负韶华，用汗水浇灌收获，以实干笃定前行，奋力谱写新时代玉泉建设新篇章，以优异成绩迎接中国共产党成立100周年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名 词 解 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u w:val="no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“六稳”：稳就业、稳金融、稳外贸、稳外资、稳投资、稳预期。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“六保”：保居民就业、保基本民生、保市场主体、保粮食能源安全、保产业链供应链稳定、保基层运转。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“两不愁三保障”:“两不愁”是指扶贫对象不愁吃、不愁穿;“三保障”是指保障扶贫对象义务教育、基本医疗和安全住房。    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“四个不摘”：摘帽不摘责任、摘帽不摘帮扶、摘帽不摘政策、摘帽不摘监管。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“六个精准”：扶贫对象精准、措施到户精准、项目安排精准、资金使用精准、因村派人精准、脱贫成效精准。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“六个百分百”:施工工地周边100%围挡、物料堆放100%覆盖、出入车辆100%冲洗、施工现场地面100%硬化、拆迁工地100%湿法作业、渣土车辆100%密闭运输。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政务服务“十个一”：深化行政审批“一章办”；推进线上集中“一网办”；推进政务服务“一门办”；推进高频事项“一次办”；推行政务服务“一窗办”；推行多项业务“一号办”；实现高频事项“一城办”；推行关联事项“一链办”；推出营商环境政策“一栏宣”；推行便民事项“一掌办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“六乱”:乱设摊、乱占道、乱设广告、乱张贴、乱抛物、乱扔垃圾。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扫黑除恶“六清”行动：线索清仓、逃犯清零、案件清结、伞网清除、黑财清底、行业清源。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  相关文件 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instrText xml:space="preserve"> HYPERLINK "http://www.yuquan.gov.cn/zfxxgkpt/bmxxgk/qzsgwbj/zfb_2355/zfxxgknew/fdzdgknr/zcjdnew/bmzcjd/202109/t20210914_1026742.html" \t "http://www.yuquan.gov.cn/zwgk/zfgzbg/202106/_self" </w:instrTex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333333"/>
          <w:spacing w:val="8"/>
          <w:sz w:val="32"/>
          <w:szCs w:val="32"/>
          <w:u w:val="none"/>
        </w:rPr>
        <w:t>动画来了，一分钟带您读懂玉泉区政府工作报告！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jQ0NzU4MGE0OTU1YTgwMGJkODFjMTFkZTY5YTEifQ=="/>
  </w:docVars>
  <w:rsids>
    <w:rsidRoot w:val="4D2F40C2"/>
    <w:rsid w:val="07882AEA"/>
    <w:rsid w:val="0E120E07"/>
    <w:rsid w:val="14082759"/>
    <w:rsid w:val="1463611B"/>
    <w:rsid w:val="191C58AD"/>
    <w:rsid w:val="1A951271"/>
    <w:rsid w:val="1C4D0F05"/>
    <w:rsid w:val="1DCE1FD2"/>
    <w:rsid w:val="1DF05030"/>
    <w:rsid w:val="246D39AF"/>
    <w:rsid w:val="255C584C"/>
    <w:rsid w:val="27761E8F"/>
    <w:rsid w:val="27A30383"/>
    <w:rsid w:val="27D87B51"/>
    <w:rsid w:val="2CE17B10"/>
    <w:rsid w:val="2CFA2DF8"/>
    <w:rsid w:val="2E7C3F71"/>
    <w:rsid w:val="2ECE10CF"/>
    <w:rsid w:val="310B2722"/>
    <w:rsid w:val="3E61655D"/>
    <w:rsid w:val="3F6C4983"/>
    <w:rsid w:val="41713E2F"/>
    <w:rsid w:val="42960DCB"/>
    <w:rsid w:val="44A011A9"/>
    <w:rsid w:val="481F6B9A"/>
    <w:rsid w:val="48572286"/>
    <w:rsid w:val="4A7D1522"/>
    <w:rsid w:val="4AEE5D0C"/>
    <w:rsid w:val="4BFF0F1A"/>
    <w:rsid w:val="4D2F40C2"/>
    <w:rsid w:val="58243603"/>
    <w:rsid w:val="605429AB"/>
    <w:rsid w:val="62C73520"/>
    <w:rsid w:val="6EF25235"/>
    <w:rsid w:val="711336B5"/>
    <w:rsid w:val="71B96AD2"/>
    <w:rsid w:val="75142C6B"/>
    <w:rsid w:val="78A63844"/>
    <w:rsid w:val="79116790"/>
    <w:rsid w:val="7FC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2024-03-03T09:04:00Z</dcterms:created>
  <dc:creator>演示人</dc:creator>
  <cp:lastModifiedBy>演示人</cp:lastModifiedBy>
  <dcterms:modified xsi:type="dcterms:W3CDTF">2024-03-04T01:50:25Z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298DC92C67114F6885B4C0AD0AEED15A_11</vt:lpwstr>
  </property>
</Properties>
</file>